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EF" w:rsidRPr="002348FE" w:rsidRDefault="000302EF" w:rsidP="000302EF">
      <w:pPr>
        <w:pStyle w:val="NormalWeb"/>
      </w:pPr>
      <w:r>
        <w:t> </w:t>
      </w:r>
      <w:hyperlink r:id="rId5" w:history="1">
        <w:r w:rsidRPr="00F108F3">
          <w:rPr>
            <w:rStyle w:val="Hyperlink"/>
          </w:rPr>
          <w:t>https://www.energia.ru/ru/news/news-2012/news_11-01_1.html</w:t>
        </w:r>
      </w:hyperlink>
    </w:p>
    <w:p w:rsidR="000302EF" w:rsidRPr="002348FE" w:rsidRDefault="000302EF" w:rsidP="000302EF">
      <w:pPr>
        <w:pStyle w:val="NormalWeb"/>
      </w:pPr>
    </w:p>
    <w:p w:rsidR="000302EF" w:rsidRDefault="000302EF" w:rsidP="000302EF">
      <w:pPr>
        <w:pStyle w:val="Heading1"/>
      </w:pPr>
      <w:r>
        <w:t>Новости</w:t>
      </w:r>
    </w:p>
    <w:p w:rsidR="000302EF" w:rsidRDefault="000302EF" w:rsidP="000302EF">
      <w:pPr>
        <w:pStyle w:val="Heading4"/>
      </w:pPr>
      <w:r w:rsidRPr="000302EF">
        <w:rPr>
          <w:b w:val="0"/>
        </w:rPr>
        <w:t>Изменение №6 к проектной декларации от 14.03.2011</w:t>
      </w:r>
      <w:r>
        <w:t>г строительства многоэтажного жилого дома №1(строительный)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0302EF" w:rsidRDefault="000302EF" w:rsidP="000302EF">
      <w:pPr>
        <w:pStyle w:val="NormalWeb"/>
      </w:pPr>
      <w:r>
        <w:t>г. Королев Московской области</w:t>
      </w:r>
      <w:r>
        <w:br/>
        <w:t>30 октября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302EF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302EF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</w:t>
            </w:r>
            <w:bookmarkStart w:id="0" w:name="_GoBack"/>
            <w:bookmarkEnd w:id="0"/>
            <w:r>
              <w:t>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302EF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1. Прибыль на 30.09.2012г. - 558 899 тыс. рублей.</w:t>
            </w:r>
            <w:r>
              <w:br/>
              <w:t>2. Дебиторская задолженность на 30.09.2012г. - 22 040 377 тыс. рублей.</w:t>
            </w:r>
            <w:r>
              <w:br/>
              <w:t xml:space="preserve">3. Кредиторская задолженность на 30.09.2012г. - 38 636 163 тыс. рублей. </w:t>
            </w:r>
          </w:p>
        </w:tc>
      </w:tr>
      <w:tr w:rsidR="000302EF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0302EF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 xml:space="preserve">Разрешение на строительство подземного гаража-стоянки на 453 м/м: №RU5002000-352 от 02.11.2010 года, срок действия разрешения продлен до 01.11.2012 года. </w:t>
            </w:r>
          </w:p>
        </w:tc>
      </w:tr>
      <w:tr w:rsidR="000302EF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0302EF" w:rsidRDefault="000302EF" w:rsidP="007146A7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№1 - введен в эксплуатацию. Разрешение №RU50302000-907 от 12 декабря 2011года, выдано администрацией города Королева.</w:t>
            </w:r>
            <w:r>
              <w:br/>
              <w:t>- гараж-стоянка на 453 машиноместа - введен в эксплуатацию. Разрешение №RU50302000-1012 от 15 октября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 по строительству "нулевого цикла" и гаражу-стоянке на 453 м/м;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0302EF" w:rsidRDefault="000302EF" w:rsidP="000302EF">
      <w:pPr>
        <w:pStyle w:val="NormalWeb"/>
        <w:jc w:val="center"/>
      </w:pPr>
      <w:r>
        <w:rPr>
          <w:noProof/>
        </w:rPr>
        <w:drawing>
          <wp:inline distT="0" distB="0" distL="0" distR="0" wp14:anchorId="3A7619B0" wp14:editId="5FC44F26">
            <wp:extent cx="5637530" cy="474980"/>
            <wp:effectExtent l="0" t="0" r="1270" b="1270"/>
            <wp:docPr id="9" name="Picture 9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2EF" w:rsidRDefault="000302EF" w:rsidP="000302EF">
      <w:pPr>
        <w:pStyle w:val="NormalWeb"/>
      </w:pPr>
      <w:r>
        <w:t> </w:t>
      </w:r>
    </w:p>
    <w:p w:rsidR="000302EF" w:rsidRDefault="000302EF" w:rsidP="000302EF">
      <w:pPr>
        <w:pStyle w:val="NormalWeb"/>
        <w:jc w:val="center"/>
      </w:pPr>
      <w:r>
        <w:rPr>
          <w:noProof/>
        </w:rPr>
        <w:drawing>
          <wp:inline distT="0" distB="0" distL="0" distR="0" wp14:anchorId="091D5952" wp14:editId="45F86393">
            <wp:extent cx="5637530" cy="856615"/>
            <wp:effectExtent l="0" t="0" r="1270" b="635"/>
            <wp:docPr id="11" name="Picture 11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2EF" w:rsidRDefault="000302EF" w:rsidP="000302EF">
      <w:pPr>
        <w:pStyle w:val="NormalWeb"/>
      </w:pPr>
      <w:r>
        <w:t>Приложение №1</w:t>
      </w:r>
    </w:p>
    <w:p w:rsidR="000302EF" w:rsidRDefault="000302EF" w:rsidP="000302EF">
      <w:pPr>
        <w:pStyle w:val="NormalWeb"/>
        <w:jc w:val="center"/>
      </w:pPr>
      <w:r>
        <w:rPr>
          <w:noProof/>
        </w:rPr>
        <w:drawing>
          <wp:inline distT="0" distB="0" distL="0" distR="0" wp14:anchorId="6510CE80" wp14:editId="50CEE502">
            <wp:extent cx="6667500" cy="9172575"/>
            <wp:effectExtent l="0" t="0" r="0" b="9525"/>
            <wp:docPr id="10" name="Picture 10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5C3" w:rsidRDefault="00C315C3"/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DD"/>
    <w:rsid w:val="000302EF"/>
    <w:rsid w:val="00442CDD"/>
    <w:rsid w:val="00C3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EF"/>
  </w:style>
  <w:style w:type="paragraph" w:styleId="Heading1">
    <w:name w:val="heading 1"/>
    <w:basedOn w:val="Normal"/>
    <w:link w:val="Heading1Char"/>
    <w:uiPriority w:val="9"/>
    <w:qFormat/>
    <w:rsid w:val="000302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302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302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3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302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EF"/>
  </w:style>
  <w:style w:type="paragraph" w:styleId="Heading1">
    <w:name w:val="heading 1"/>
    <w:basedOn w:val="Normal"/>
    <w:link w:val="Heading1Char"/>
    <w:uiPriority w:val="9"/>
    <w:qFormat/>
    <w:rsid w:val="000302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0302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0302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3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302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11-01_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Company>WWL Corp.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2018-03-26T09:53:00Z</dcterms:created>
  <dcterms:modified xsi:type="dcterms:W3CDTF">2018-03-26T09:53:00Z</dcterms:modified>
</cp:coreProperties>
</file>